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D8B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рабочей программе </w:t>
      </w:r>
    </w:p>
    <w:p w14:paraId="4516FE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дисциплины «________________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</w:t>
      </w:r>
    </w:p>
    <w:p w14:paraId="7CC76D1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9BCE7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29ED96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14:paraId="0307891C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кафедрой</w:t>
      </w:r>
    </w:p>
    <w:p w14:paraId="5323A33B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1939E0C9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«____»________________2024 г.</w:t>
      </w:r>
    </w:p>
    <w:p w14:paraId="4438B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A063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F2B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191D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БАЛЛЬНО-РЕЙТИНГОВАЯ СИСТЕМА ОЦЕНИВАНИЯ ИНДИВИДУАЛЬНЫХ РЕЗУЛЬТАТОВ ОБУЧАЮЩИХСЯ</w:t>
      </w:r>
    </w:p>
    <w:p w14:paraId="1E7F27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</w:t>
      </w:r>
    </w:p>
    <w:p w14:paraId="0F1269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История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России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505F2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6D08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Текущий контроль за семестр: 50 баллов</w:t>
      </w:r>
    </w:p>
    <w:p w14:paraId="67EA5B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(промежуточный) контроль за семестр: 50 баллов</w:t>
      </w:r>
    </w:p>
    <w:p w14:paraId="24C2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Семестр 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1D47B0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65"/>
        <w:gridCol w:w="1573"/>
        <w:gridCol w:w="916"/>
        <w:gridCol w:w="4459"/>
      </w:tblGrid>
      <w:tr w14:paraId="31B97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" w:type="pct"/>
            <w:vAlign w:val="center"/>
          </w:tcPr>
          <w:p w14:paraId="6239A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00" w:type="pct"/>
            <w:vAlign w:val="center"/>
          </w:tcPr>
          <w:p w14:paraId="598B4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мероприятия текущего контроля (КОМТК)</w:t>
            </w:r>
          </w:p>
        </w:tc>
        <w:tc>
          <w:tcPr>
            <w:tcW w:w="798" w:type="pct"/>
            <w:vAlign w:val="center"/>
          </w:tcPr>
          <w:p w14:paraId="504CE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Рейтинговый балл в семестре</w:t>
            </w:r>
          </w:p>
        </w:tc>
        <w:tc>
          <w:tcPr>
            <w:tcW w:w="2726" w:type="pct"/>
            <w:gridSpan w:val="2"/>
            <w:vAlign w:val="center"/>
          </w:tcPr>
          <w:p w14:paraId="1B00D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КОМТК</w:t>
            </w:r>
          </w:p>
        </w:tc>
      </w:tr>
      <w:tr w14:paraId="7071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5000" w:type="pct"/>
            <w:gridSpan w:val="5"/>
            <w:vAlign w:val="center"/>
          </w:tcPr>
          <w:p w14:paraId="6C89759C">
            <w:pPr>
              <w:pStyle w:val="1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Текущая аттестация</w:t>
            </w:r>
          </w:p>
        </w:tc>
      </w:tr>
      <w:tr w14:paraId="45E63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274" w:type="pct"/>
            <w:vAlign w:val="center"/>
          </w:tcPr>
          <w:p w14:paraId="62BDB2A5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227B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798" w:type="pct"/>
            <w:vAlign w:val="center"/>
          </w:tcPr>
          <w:p w14:paraId="5CE5F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6E87C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зависимости от количества часов аудиторных занятий)</w:t>
            </w:r>
          </w:p>
        </w:tc>
        <w:tc>
          <w:tcPr>
            <w:tcW w:w="2726" w:type="pct"/>
            <w:gridSpan w:val="2"/>
            <w:vAlign w:val="center"/>
          </w:tcPr>
          <w:p w14:paraId="5A889C6F">
            <w:pPr>
              <w:pStyle w:val="15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</w:tr>
      <w:tr w14:paraId="13C8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74" w:type="pct"/>
            <w:vAlign w:val="center"/>
          </w:tcPr>
          <w:p w14:paraId="609B48DC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4046F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изученного лекционного материала</w:t>
            </w:r>
          </w:p>
        </w:tc>
        <w:tc>
          <w:tcPr>
            <w:tcW w:w="798" w:type="pct"/>
            <w:vAlign w:val="center"/>
          </w:tcPr>
          <w:p w14:paraId="12BAE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7E5B7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зависимости от количества часов аудиторных занятий)</w:t>
            </w:r>
          </w:p>
        </w:tc>
        <w:tc>
          <w:tcPr>
            <w:tcW w:w="2726" w:type="pct"/>
            <w:gridSpan w:val="2"/>
            <w:vAlign w:val="center"/>
          </w:tcPr>
          <w:p w14:paraId="0E55FC99">
            <w:pPr>
              <w:pStyle w:val="15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</w:tr>
      <w:tr w14:paraId="1064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  <w:jc w:val="center"/>
        </w:trPr>
        <w:tc>
          <w:tcPr>
            <w:tcW w:w="274" w:type="pct"/>
            <w:vAlign w:val="center"/>
          </w:tcPr>
          <w:p w14:paraId="341C1B15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3547C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практической работе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98" w:type="pct"/>
            <w:vAlign w:val="center"/>
          </w:tcPr>
          <w:p w14:paraId="39A5F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1DA65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зависимости от количества часов аудиторных занятий)</w:t>
            </w:r>
          </w:p>
        </w:tc>
        <w:tc>
          <w:tcPr>
            <w:tcW w:w="2726" w:type="pct"/>
            <w:gridSpan w:val="2"/>
            <w:vAlign w:val="center"/>
          </w:tcPr>
          <w:p w14:paraId="446C51FA">
            <w:pPr>
              <w:pStyle w:val="15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</w:tr>
      <w:tr w14:paraId="0CC5A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274" w:type="pct"/>
            <w:vAlign w:val="center"/>
          </w:tcPr>
          <w:p w14:paraId="79AE5F76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3191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Тестирование</w:t>
            </w:r>
          </w:p>
        </w:tc>
        <w:tc>
          <w:tcPr>
            <w:tcW w:w="798" w:type="pct"/>
            <w:vAlign w:val="center"/>
          </w:tcPr>
          <w:p w14:paraId="29ADD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26" w:type="pct"/>
            <w:gridSpan w:val="2"/>
            <w:vAlign w:val="center"/>
          </w:tcPr>
          <w:p w14:paraId="151FE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</w:tr>
      <w:tr w14:paraId="000C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  <w:jc w:val="center"/>
        </w:trPr>
        <w:tc>
          <w:tcPr>
            <w:tcW w:w="274" w:type="pct"/>
            <w:vAlign w:val="center"/>
          </w:tcPr>
          <w:p w14:paraId="177D46E8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3C15E3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Индивидуальные домашние практические задания</w:t>
            </w:r>
          </w:p>
        </w:tc>
        <w:tc>
          <w:tcPr>
            <w:tcW w:w="798" w:type="pct"/>
            <w:vAlign w:val="center"/>
          </w:tcPr>
          <w:p w14:paraId="2EC5D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26" w:type="pct"/>
            <w:gridSpan w:val="2"/>
            <w:vAlign w:val="center"/>
          </w:tcPr>
          <w:p w14:paraId="320EE24F">
            <w:pPr>
              <w:pStyle w:val="15"/>
              <w:shd w:val="clear" w:color="auto" w:fill="FFFFFF"/>
              <w:spacing w:before="0" w:after="0"/>
              <w:contextualSpacing/>
              <w:jc w:val="both"/>
            </w:pPr>
            <w:r>
              <w:t>По результатам выполнения индивидуального домашнего практического задания обучающийся предоставляет отчет, оформленный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задания</w:t>
            </w:r>
          </w:p>
        </w:tc>
      </w:tr>
      <w:tr w14:paraId="6E383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74" w:type="pct"/>
            <w:gridSpan w:val="2"/>
            <w:vAlign w:val="center"/>
          </w:tcPr>
          <w:p w14:paraId="1569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текущей аттестации</w:t>
            </w:r>
          </w:p>
        </w:tc>
        <w:tc>
          <w:tcPr>
            <w:tcW w:w="798" w:type="pct"/>
            <w:vAlign w:val="center"/>
          </w:tcPr>
          <w:p w14:paraId="7B382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50 баллов</w:t>
            </w:r>
          </w:p>
        </w:tc>
        <w:tc>
          <w:tcPr>
            <w:tcW w:w="465" w:type="pct"/>
            <w:vAlign w:val="center"/>
          </w:tcPr>
          <w:p w14:paraId="3352D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0" w:type="pct"/>
            <w:vAlign w:val="center"/>
          </w:tcPr>
          <w:p w14:paraId="0C492C61">
            <w:pPr>
              <w:pStyle w:val="17"/>
              <w:contextualSpacing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25B0775E"/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2323"/>
        <w:gridCol w:w="1604"/>
        <w:gridCol w:w="940"/>
        <w:gridCol w:w="4434"/>
      </w:tblGrid>
      <w:tr w14:paraId="25E7B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" w:type="pct"/>
            <w:vAlign w:val="center"/>
          </w:tcPr>
          <w:p w14:paraId="5746C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79" w:type="pct"/>
            <w:vAlign w:val="center"/>
          </w:tcPr>
          <w:p w14:paraId="51B77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мероприятия итогового контроля (КОМИК)</w:t>
            </w:r>
          </w:p>
        </w:tc>
        <w:tc>
          <w:tcPr>
            <w:tcW w:w="814" w:type="pct"/>
            <w:vAlign w:val="center"/>
          </w:tcPr>
          <w:p w14:paraId="0606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Рейтинговый балл в семестре</w:t>
            </w:r>
          </w:p>
        </w:tc>
        <w:tc>
          <w:tcPr>
            <w:tcW w:w="2726" w:type="pct"/>
            <w:gridSpan w:val="2"/>
            <w:vAlign w:val="center"/>
          </w:tcPr>
          <w:p w14:paraId="3D815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КОМИК</w:t>
            </w:r>
          </w:p>
        </w:tc>
      </w:tr>
      <w:tr w14:paraId="6FC87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vAlign w:val="center"/>
          </w:tcPr>
          <w:p w14:paraId="6FCEE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 (промежуточная аттестация)</w:t>
            </w:r>
          </w:p>
        </w:tc>
      </w:tr>
      <w:tr w14:paraId="5042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80" w:type="pct"/>
            <w:vMerge w:val="restart"/>
            <w:vAlign w:val="center"/>
          </w:tcPr>
          <w:p w14:paraId="120D4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79" w:type="pct"/>
            <w:vMerge w:val="restart"/>
            <w:vAlign w:val="center"/>
          </w:tcPr>
          <w:p w14:paraId="2185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(экзамен, зачет с оценкой)</w:t>
            </w:r>
          </w:p>
        </w:tc>
        <w:tc>
          <w:tcPr>
            <w:tcW w:w="814" w:type="pct"/>
            <w:vMerge w:val="restart"/>
            <w:vAlign w:val="center"/>
          </w:tcPr>
          <w:p w14:paraId="181DF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 баллов</w:t>
            </w:r>
          </w:p>
        </w:tc>
        <w:tc>
          <w:tcPr>
            <w:tcW w:w="477" w:type="pct"/>
            <w:vAlign w:val="center"/>
          </w:tcPr>
          <w:p w14:paraId="127183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45-50</w:t>
            </w:r>
          </w:p>
          <w:p w14:paraId="4E64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2249" w:type="pct"/>
            <w:vAlign w:val="center"/>
          </w:tcPr>
          <w:p w14:paraId="1A750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базовых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фундаментальных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излагать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</w:tr>
      <w:tr w14:paraId="747A3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80" w:type="pct"/>
            <w:vMerge w:val="continue"/>
            <w:vAlign w:val="center"/>
          </w:tcPr>
          <w:p w14:paraId="52AB9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vMerge w:val="continue"/>
            <w:vAlign w:val="center"/>
          </w:tcPr>
          <w:p w14:paraId="1B532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vMerge w:val="continue"/>
            <w:vAlign w:val="center"/>
          </w:tcPr>
          <w:p w14:paraId="5FD1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02CE62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34-44 баллов</w:t>
            </w:r>
          </w:p>
        </w:tc>
        <w:tc>
          <w:tcPr>
            <w:tcW w:w="2249" w:type="pct"/>
            <w:vAlign w:val="center"/>
          </w:tcPr>
          <w:p w14:paraId="42ACA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выставляеюся за правильный, но недостаточно полный ответ</w:t>
            </w:r>
          </w:p>
        </w:tc>
      </w:tr>
      <w:tr w14:paraId="5F2F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280" w:type="pct"/>
            <w:vMerge w:val="continue"/>
            <w:vAlign w:val="center"/>
          </w:tcPr>
          <w:p w14:paraId="0FF19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vMerge w:val="continue"/>
            <w:vAlign w:val="center"/>
          </w:tcPr>
          <w:p w14:paraId="421EC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vMerge w:val="continue"/>
            <w:vAlign w:val="center"/>
          </w:tcPr>
          <w:p w14:paraId="31592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4442A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30-35 баллов</w:t>
            </w:r>
          </w:p>
        </w:tc>
        <w:tc>
          <w:tcPr>
            <w:tcW w:w="2249" w:type="pct"/>
            <w:vAlign w:val="center"/>
          </w:tcPr>
          <w:p w14:paraId="4B4CDFB7">
            <w:pPr>
              <w:pStyle w:val="9"/>
              <w:spacing w:before="1"/>
              <w:ind w:left="106" w:right="223"/>
              <w:jc w:val="both"/>
            </w:pPr>
            <w: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>
              <w:rPr>
                <w:spacing w:val="-15"/>
              </w:rPr>
              <w:t xml:space="preserve"> </w:t>
            </w:r>
            <w:r>
              <w:t>сущность</w:t>
            </w:r>
            <w:r>
              <w:rPr>
                <w:spacing w:val="-15"/>
              </w:rPr>
              <w:t xml:space="preserve"> </w:t>
            </w:r>
            <w:r>
              <w:t>вопросов,</w:t>
            </w:r>
            <w:r>
              <w:rPr>
                <w:spacing w:val="-15"/>
              </w:rPr>
              <w:t xml:space="preserve"> </w:t>
            </w:r>
            <w:r>
              <w:t>ответ</w:t>
            </w:r>
            <w:r>
              <w:rPr>
                <w:spacing w:val="-15"/>
              </w:rPr>
              <w:t xml:space="preserve"> </w:t>
            </w:r>
            <w:r>
              <w:t>недостаточно</w:t>
            </w:r>
            <w:r>
              <w:rPr>
                <w:spacing w:val="-15"/>
              </w:rPr>
              <w:t xml:space="preserve"> </w:t>
            </w:r>
            <w:r>
              <w:t>логичен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не</w:t>
            </w:r>
            <w:r>
              <w:rPr>
                <w:spacing w:val="-15"/>
              </w:rPr>
              <w:t xml:space="preserve"> </w:t>
            </w:r>
            <w:r>
              <w:t>всегда</w:t>
            </w:r>
            <w:r>
              <w:rPr>
                <w:spacing w:val="-14"/>
              </w:rPr>
              <w:t xml:space="preserve"> </w:t>
            </w:r>
            <w:r>
              <w:t>последователен,</w:t>
            </w:r>
            <w:r>
              <w:rPr>
                <w:spacing w:val="-14"/>
              </w:rPr>
              <w:t xml:space="preserve"> </w:t>
            </w:r>
            <w:r>
              <w:t>допущены</w:t>
            </w:r>
            <w:r>
              <w:rPr>
                <w:spacing w:val="-15"/>
              </w:rPr>
              <w:t xml:space="preserve"> </w:t>
            </w:r>
            <w:r>
              <w:t>ошибки и неточности</w:t>
            </w:r>
          </w:p>
        </w:tc>
      </w:tr>
      <w:tr w14:paraId="7175C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80" w:type="pct"/>
            <w:vMerge w:val="continue"/>
            <w:vAlign w:val="center"/>
          </w:tcPr>
          <w:p w14:paraId="6A10A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vMerge w:val="continue"/>
            <w:vAlign w:val="center"/>
          </w:tcPr>
          <w:p w14:paraId="1B1BE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vMerge w:val="continue"/>
            <w:vAlign w:val="center"/>
          </w:tcPr>
          <w:p w14:paraId="17F2B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55AA7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30 баллов</w:t>
            </w:r>
          </w:p>
        </w:tc>
        <w:tc>
          <w:tcPr>
            <w:tcW w:w="2249" w:type="pct"/>
            <w:vAlign w:val="center"/>
          </w:tcPr>
          <w:p w14:paraId="07520AD2">
            <w:pPr>
              <w:pStyle w:val="9"/>
              <w:ind w:left="106" w:right="225"/>
              <w:jc w:val="both"/>
            </w:pPr>
            <w: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>
              <w:rPr>
                <w:spacing w:val="-2"/>
              </w:rPr>
              <w:t xml:space="preserve"> </w:t>
            </w:r>
            <w:r>
              <w:t>умения и навыки, допущены</w:t>
            </w:r>
            <w:r>
              <w:rPr>
                <w:spacing w:val="-1"/>
              </w:rPr>
              <w:t xml:space="preserve"> </w:t>
            </w:r>
            <w:r>
              <w:t>грубые</w:t>
            </w:r>
            <w:r>
              <w:rPr>
                <w:spacing w:val="-1"/>
              </w:rPr>
              <w:t xml:space="preserve"> </w:t>
            </w:r>
            <w:r>
              <w:t>ошибки и незнание</w:t>
            </w:r>
            <w:r>
              <w:rPr>
                <w:spacing w:val="-1"/>
              </w:rPr>
              <w:t xml:space="preserve"> </w:t>
            </w:r>
            <w: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>
              <w:rPr>
                <w:spacing w:val="-2"/>
              </w:rPr>
              <w:t>оценки</w:t>
            </w:r>
          </w:p>
        </w:tc>
      </w:tr>
      <w:tr w14:paraId="73A34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80" w:type="pct"/>
            <w:vMerge w:val="restart"/>
            <w:vAlign w:val="center"/>
          </w:tcPr>
          <w:p w14:paraId="6417A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79" w:type="pct"/>
            <w:vMerge w:val="restart"/>
            <w:vAlign w:val="center"/>
          </w:tcPr>
          <w:p w14:paraId="7AF3A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Промежуточные аттестации (зачет)</w:t>
            </w:r>
          </w:p>
        </w:tc>
        <w:tc>
          <w:tcPr>
            <w:tcW w:w="814" w:type="pct"/>
            <w:vMerge w:val="restart"/>
            <w:vAlign w:val="center"/>
          </w:tcPr>
          <w:p w14:paraId="7101E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 баллов</w:t>
            </w:r>
          </w:p>
        </w:tc>
        <w:tc>
          <w:tcPr>
            <w:tcW w:w="477" w:type="pct"/>
            <w:vAlign w:val="center"/>
          </w:tcPr>
          <w:p w14:paraId="6CF948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30-50</w:t>
            </w:r>
          </w:p>
          <w:p w14:paraId="71DE6C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2249" w:type="pct"/>
            <w:vAlign w:val="center"/>
          </w:tcPr>
          <w:p w14:paraId="7D063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</w:t>
            </w:r>
          </w:p>
        </w:tc>
      </w:tr>
      <w:tr w14:paraId="1487D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280" w:type="pct"/>
            <w:vMerge w:val="continue"/>
            <w:vAlign w:val="center"/>
          </w:tcPr>
          <w:p w14:paraId="3E495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vMerge w:val="continue"/>
            <w:vAlign w:val="center"/>
          </w:tcPr>
          <w:p w14:paraId="1EF04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vMerge w:val="continue"/>
            <w:vAlign w:val="center"/>
          </w:tcPr>
          <w:p w14:paraId="03054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7C4B85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30 баллов</w:t>
            </w:r>
          </w:p>
        </w:tc>
        <w:tc>
          <w:tcPr>
            <w:tcW w:w="2249" w:type="pct"/>
            <w:vAlign w:val="center"/>
          </w:tcPr>
          <w:p w14:paraId="784F47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</w:t>
            </w:r>
          </w:p>
        </w:tc>
      </w:tr>
      <w:tr w14:paraId="2010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59" w:type="pct"/>
            <w:gridSpan w:val="2"/>
            <w:vAlign w:val="center"/>
          </w:tcPr>
          <w:p w14:paraId="7294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промежуточным аттестациям</w:t>
            </w:r>
          </w:p>
        </w:tc>
        <w:tc>
          <w:tcPr>
            <w:tcW w:w="814" w:type="pct"/>
            <w:vAlign w:val="center"/>
          </w:tcPr>
          <w:p w14:paraId="449D9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50 баллов</w:t>
            </w:r>
          </w:p>
        </w:tc>
        <w:tc>
          <w:tcPr>
            <w:tcW w:w="477" w:type="pct"/>
            <w:vAlign w:val="center"/>
          </w:tcPr>
          <w:p w14:paraId="6D0512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vAlign w:val="center"/>
          </w:tcPr>
          <w:p w14:paraId="76A12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5C1C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9" w:type="pct"/>
            <w:gridSpan w:val="2"/>
            <w:vAlign w:val="center"/>
          </w:tcPr>
          <w:p w14:paraId="62AED5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текущему и итоговому контролю</w:t>
            </w:r>
          </w:p>
        </w:tc>
        <w:tc>
          <w:tcPr>
            <w:tcW w:w="814" w:type="pct"/>
            <w:vAlign w:val="center"/>
          </w:tcPr>
          <w:p w14:paraId="6846F8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баллов</w:t>
            </w:r>
          </w:p>
        </w:tc>
        <w:tc>
          <w:tcPr>
            <w:tcW w:w="477" w:type="pct"/>
            <w:vAlign w:val="center"/>
          </w:tcPr>
          <w:p w14:paraId="2F266A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pct"/>
            <w:vAlign w:val="center"/>
          </w:tcPr>
          <w:p w14:paraId="5B71E0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D1BFD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16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EE3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7845"/>
        <w:gridCol w:w="1602"/>
      </w:tblGrid>
      <w:tr w14:paraId="2434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13AD3B6E">
            <w:pPr>
              <w:pStyle w:val="11"/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81" w:type="pct"/>
            <w:vAlign w:val="center"/>
          </w:tcPr>
          <w:p w14:paraId="77CDAE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Премиальные баллы:</w:t>
            </w:r>
          </w:p>
        </w:tc>
        <w:tc>
          <w:tcPr>
            <w:tcW w:w="813" w:type="pct"/>
            <w:vAlign w:val="center"/>
          </w:tcPr>
          <w:p w14:paraId="28B0E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20 баллов</w:t>
            </w:r>
          </w:p>
        </w:tc>
      </w:tr>
      <w:tr w14:paraId="23B2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317A7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81" w:type="pct"/>
            <w:vAlign w:val="center"/>
          </w:tcPr>
          <w:p w14:paraId="4271E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Посещаемость всех видов аудиторных занятий (допускается один пропуск по каждому виду аудиторных занятий)</w:t>
            </w:r>
          </w:p>
        </w:tc>
        <w:tc>
          <w:tcPr>
            <w:tcW w:w="813" w:type="pct"/>
            <w:vAlign w:val="center"/>
          </w:tcPr>
          <w:p w14:paraId="27F2A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5C50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0412F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81" w:type="pct"/>
            <w:vAlign w:val="center"/>
          </w:tcPr>
          <w:p w14:paraId="66993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на внутривузовской конференции по тематике дисциплины</w:t>
            </w:r>
          </w:p>
        </w:tc>
        <w:tc>
          <w:tcPr>
            <w:tcW w:w="813" w:type="pct"/>
            <w:vAlign w:val="center"/>
          </w:tcPr>
          <w:p w14:paraId="1DFF9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14:paraId="53EE9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20AFD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81" w:type="pct"/>
            <w:vAlign w:val="center"/>
          </w:tcPr>
          <w:p w14:paraId="160C8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Призовое место на внутривузовской конференции по тематике дисциплины</w:t>
            </w:r>
          </w:p>
        </w:tc>
        <w:tc>
          <w:tcPr>
            <w:tcW w:w="813" w:type="pct"/>
            <w:vAlign w:val="center"/>
          </w:tcPr>
          <w:p w14:paraId="7AAD8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60D9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03E23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81" w:type="pct"/>
            <w:vAlign w:val="center"/>
          </w:tcPr>
          <w:p w14:paraId="18198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на межвузовской конференции по тематике дисциплины</w:t>
            </w:r>
          </w:p>
        </w:tc>
        <w:tc>
          <w:tcPr>
            <w:tcW w:w="813" w:type="pct"/>
            <w:vAlign w:val="center"/>
          </w:tcPr>
          <w:p w14:paraId="2554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5D02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2522D3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81" w:type="pct"/>
            <w:vAlign w:val="center"/>
          </w:tcPr>
          <w:p w14:paraId="442A3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Призовое место на межвузовской конференции по тематике дисциплины</w:t>
            </w:r>
          </w:p>
        </w:tc>
        <w:tc>
          <w:tcPr>
            <w:tcW w:w="813" w:type="pct"/>
            <w:vAlign w:val="center"/>
          </w:tcPr>
          <w:p w14:paraId="22A7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14:paraId="26CF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3577C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81" w:type="pct"/>
            <w:vAlign w:val="center"/>
          </w:tcPr>
          <w:p w14:paraId="4E607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научной статьи по тематике дисциплины во внутривузовском сборнике</w:t>
            </w:r>
          </w:p>
        </w:tc>
        <w:tc>
          <w:tcPr>
            <w:tcW w:w="813" w:type="pct"/>
            <w:vAlign w:val="center"/>
          </w:tcPr>
          <w:p w14:paraId="66831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23B94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02B14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81" w:type="pct"/>
            <w:vAlign w:val="center"/>
          </w:tcPr>
          <w:p w14:paraId="66949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научной статьи по тематике дисциплины в рецензируемом издании</w:t>
            </w:r>
          </w:p>
        </w:tc>
        <w:tc>
          <w:tcPr>
            <w:tcW w:w="813" w:type="pct"/>
            <w:vAlign w:val="center"/>
          </w:tcPr>
          <w:p w14:paraId="6DCDD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14:paraId="4B161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16B476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81" w:type="pct"/>
            <w:vAlign w:val="center"/>
          </w:tcPr>
          <w:p w14:paraId="24337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творческом или научном кружке по тематике дисциплины</w:t>
            </w:r>
          </w:p>
        </w:tc>
        <w:tc>
          <w:tcPr>
            <w:tcW w:w="813" w:type="pct"/>
            <w:vAlign w:val="center"/>
          </w:tcPr>
          <w:p w14:paraId="648E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0EC0C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296D9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81" w:type="pct"/>
            <w:vAlign w:val="center"/>
          </w:tcPr>
          <w:p w14:paraId="6B510D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персональных практических или лабораторных заданий повышенной сложности по тематике дисциплины</w:t>
            </w:r>
          </w:p>
        </w:tc>
        <w:tc>
          <w:tcPr>
            <w:tcW w:w="813" w:type="pct"/>
            <w:vAlign w:val="center"/>
          </w:tcPr>
          <w:p w14:paraId="1F6FA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</w:tbl>
    <w:p w14:paraId="0BF9A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D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обучающийся по результатам текущего контроля получил за него менее 50% от установленного максимального балла, то этот вид контроля считается непройденным и в рейтинге баллы не учитываются.</w:t>
      </w:r>
    </w:p>
    <w:p w14:paraId="04E47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Обучающийся, получивший по результатам текущего и итогового контроля по дисциплине менее 60 баллов, аттестуется «неудовлетворительно», и ему предоставляется возможность ликвидировать академическую задолженность по дисциплине в период повторной промежуточной аттестации. </w:t>
      </w:r>
    </w:p>
    <w:p w14:paraId="2D01484F">
      <w:pPr>
        <w:pStyle w:val="20"/>
        <w:spacing w:line="257" w:lineRule="auto"/>
        <w:ind w:firstLine="5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Для дисциплин с выставлением четырехбалльной оценки:</w:t>
      </w:r>
    </w:p>
    <w:p w14:paraId="253FD611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«Отлично» - 100 - 90 баллов;</w:t>
      </w:r>
    </w:p>
    <w:p w14:paraId="1D041C13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«Хорошо» - 75-89 баллов;</w:t>
      </w:r>
    </w:p>
    <w:p w14:paraId="41B5CCD5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«Удовлетворительно» - 60-74 баллов;</w:t>
      </w:r>
    </w:p>
    <w:p w14:paraId="767FEF9A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«Неудовлетворительно» - менее 60 баллов.</w:t>
      </w:r>
    </w:p>
    <w:p w14:paraId="2517DA30">
      <w:pPr>
        <w:pStyle w:val="20"/>
        <w:spacing w:line="257" w:lineRule="auto"/>
        <w:ind w:firstLine="5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Для дисциплин с выставлением двухвидовой оценки:</w:t>
      </w:r>
    </w:p>
    <w:p w14:paraId="1F1A2501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«Зачтено» - 60 - 100 баллов;</w:t>
      </w:r>
    </w:p>
    <w:p w14:paraId="490A485E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«Не зачтено» - менее 60 баллов.</w:t>
      </w:r>
    </w:p>
    <w:p w14:paraId="2236D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F8D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CB7E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</w:p>
    <w:p w14:paraId="6F1ED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Доцент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Шматов Е.Н.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C169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2EB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3A6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70A8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5C4E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295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B4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C48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32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DE2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782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B8E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716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FE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3773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F855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11F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8D05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A506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458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E883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650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670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B6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BAC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B4E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FE1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6F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B5E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A7E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513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FB3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E9B9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C95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541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4A44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28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E7A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05FA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698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099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8D7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A75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DFF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DB28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08F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DC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41C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51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797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20B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E58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164F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8C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5D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Приложение к рабочей программе </w:t>
      </w:r>
    </w:p>
    <w:p w14:paraId="3CFF47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дисциплины «________________»</w:t>
      </w:r>
    </w:p>
    <w:p w14:paraId="7C63660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1A84B9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020D7E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14:paraId="30D500D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кафедрой</w:t>
      </w:r>
    </w:p>
    <w:p w14:paraId="06A1C4D6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A3B926D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«____»________________2024 г.</w:t>
      </w:r>
    </w:p>
    <w:p w14:paraId="6550DE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CECF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5E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E2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БАЛЛЬНО-РЕЙТИНГОВАЯ СИСТЕМА ОЦЕНИВАНИЯ ИНДИВИДУАЛЬНЫХ РЕЗУЛЬТАТОВ ОБУЧАЮЩИХСЯ</w:t>
      </w:r>
    </w:p>
    <w:p w14:paraId="4FC1D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</w:t>
      </w:r>
    </w:p>
    <w:p w14:paraId="2E48FA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История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России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31490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856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Текущий контроль за семестр: 50 баллов</w:t>
      </w:r>
    </w:p>
    <w:p w14:paraId="7155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(промежуточный) контроль за семестр: 50 баллов</w:t>
      </w:r>
    </w:p>
    <w:p w14:paraId="01629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Семестр 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507749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66"/>
        <w:gridCol w:w="1574"/>
        <w:gridCol w:w="918"/>
        <w:gridCol w:w="4455"/>
      </w:tblGrid>
      <w:tr w14:paraId="5A00B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" w:type="pct"/>
            <w:vAlign w:val="center"/>
          </w:tcPr>
          <w:p w14:paraId="0B56A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01" w:type="pct"/>
            <w:vAlign w:val="center"/>
          </w:tcPr>
          <w:p w14:paraId="624F3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мероприятия текущего контроля (КОМТК)</w:t>
            </w:r>
          </w:p>
        </w:tc>
        <w:tc>
          <w:tcPr>
            <w:tcW w:w="799" w:type="pct"/>
            <w:vAlign w:val="center"/>
          </w:tcPr>
          <w:p w14:paraId="1889ED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Рейтинговый балл в семестре</w:t>
            </w:r>
          </w:p>
        </w:tc>
        <w:tc>
          <w:tcPr>
            <w:tcW w:w="2725" w:type="pct"/>
            <w:gridSpan w:val="2"/>
            <w:vAlign w:val="center"/>
          </w:tcPr>
          <w:p w14:paraId="411ED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КОМТК</w:t>
            </w:r>
          </w:p>
        </w:tc>
      </w:tr>
      <w:tr w14:paraId="2F451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5000" w:type="pct"/>
            <w:gridSpan w:val="5"/>
            <w:vAlign w:val="center"/>
          </w:tcPr>
          <w:p w14:paraId="412BAE87">
            <w:pPr>
              <w:pStyle w:val="1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Текущая аттестация</w:t>
            </w:r>
          </w:p>
        </w:tc>
      </w:tr>
      <w:tr w14:paraId="4F0B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274" w:type="pct"/>
            <w:vAlign w:val="center"/>
          </w:tcPr>
          <w:p w14:paraId="4EEEBB0A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Align w:val="center"/>
          </w:tcPr>
          <w:p w14:paraId="364FE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лекционного материала</w:t>
            </w:r>
          </w:p>
        </w:tc>
        <w:tc>
          <w:tcPr>
            <w:tcW w:w="799" w:type="pct"/>
            <w:vAlign w:val="center"/>
          </w:tcPr>
          <w:p w14:paraId="36430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6AE9A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зависимости от количества часов аудиторных занятий)</w:t>
            </w:r>
          </w:p>
        </w:tc>
        <w:tc>
          <w:tcPr>
            <w:tcW w:w="2725" w:type="pct"/>
            <w:gridSpan w:val="2"/>
            <w:vAlign w:val="center"/>
          </w:tcPr>
          <w:p w14:paraId="28A22498">
            <w:pPr>
              <w:pStyle w:val="15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</w:tr>
      <w:tr w14:paraId="40EEC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74" w:type="pct"/>
            <w:vAlign w:val="center"/>
          </w:tcPr>
          <w:p w14:paraId="3F64835F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Align w:val="center"/>
          </w:tcPr>
          <w:p w14:paraId="7CE03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изученного лекционного материала</w:t>
            </w:r>
          </w:p>
        </w:tc>
        <w:tc>
          <w:tcPr>
            <w:tcW w:w="799" w:type="pct"/>
            <w:vAlign w:val="center"/>
          </w:tcPr>
          <w:p w14:paraId="7E3BD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43427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зависимости от количества часов аудиторных занятий)</w:t>
            </w:r>
          </w:p>
        </w:tc>
        <w:tc>
          <w:tcPr>
            <w:tcW w:w="2725" w:type="pct"/>
            <w:gridSpan w:val="2"/>
            <w:vAlign w:val="center"/>
          </w:tcPr>
          <w:p w14:paraId="6DEF78B0">
            <w:pPr>
              <w:pStyle w:val="15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</w:tr>
      <w:tr w14:paraId="70B6D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  <w:jc w:val="center"/>
        </w:trPr>
        <w:tc>
          <w:tcPr>
            <w:tcW w:w="274" w:type="pct"/>
            <w:vAlign w:val="center"/>
          </w:tcPr>
          <w:p w14:paraId="58F6EC8D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Align w:val="center"/>
          </w:tcPr>
          <w:p w14:paraId="26E8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практической работе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99" w:type="pct"/>
            <w:vAlign w:val="center"/>
          </w:tcPr>
          <w:p w14:paraId="06E3F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63D53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зависимости от количества часов аудиторных занятий)</w:t>
            </w:r>
          </w:p>
        </w:tc>
        <w:tc>
          <w:tcPr>
            <w:tcW w:w="2725" w:type="pct"/>
            <w:gridSpan w:val="2"/>
            <w:vAlign w:val="center"/>
          </w:tcPr>
          <w:p w14:paraId="0424B0C9">
            <w:pPr>
              <w:pStyle w:val="15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</w:tr>
      <w:tr w14:paraId="4FB8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274" w:type="pct"/>
            <w:vAlign w:val="center"/>
          </w:tcPr>
          <w:p w14:paraId="6C132633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Align w:val="center"/>
          </w:tcPr>
          <w:p w14:paraId="1AC625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Тестирование</w:t>
            </w:r>
          </w:p>
        </w:tc>
        <w:tc>
          <w:tcPr>
            <w:tcW w:w="799" w:type="pct"/>
            <w:vAlign w:val="center"/>
          </w:tcPr>
          <w:p w14:paraId="1113F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25" w:type="pct"/>
            <w:gridSpan w:val="2"/>
            <w:vAlign w:val="center"/>
          </w:tcPr>
          <w:p w14:paraId="4E19A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</w:tr>
      <w:tr w14:paraId="16A4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  <w:jc w:val="center"/>
        </w:trPr>
        <w:tc>
          <w:tcPr>
            <w:tcW w:w="274" w:type="pct"/>
            <w:vAlign w:val="center"/>
          </w:tcPr>
          <w:p w14:paraId="4205053C">
            <w:pPr>
              <w:pStyle w:val="11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Align w:val="center"/>
          </w:tcPr>
          <w:p w14:paraId="4B6044E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Индивидуальные домашние практические задания</w:t>
            </w:r>
          </w:p>
        </w:tc>
        <w:tc>
          <w:tcPr>
            <w:tcW w:w="799" w:type="pct"/>
            <w:vAlign w:val="center"/>
          </w:tcPr>
          <w:p w14:paraId="165A6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25" w:type="pct"/>
            <w:gridSpan w:val="2"/>
            <w:vAlign w:val="center"/>
          </w:tcPr>
          <w:p w14:paraId="680704B9">
            <w:pPr>
              <w:pStyle w:val="15"/>
              <w:shd w:val="clear" w:color="auto" w:fill="FFFFFF"/>
              <w:spacing w:before="0" w:after="0"/>
              <w:contextualSpacing/>
              <w:jc w:val="both"/>
            </w:pPr>
            <w:r>
              <w:t>По результатам выполнения индивидуального домашнего практического задания обучающийся предоставляет отчет, оформленный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задания</w:t>
            </w:r>
          </w:p>
        </w:tc>
      </w:tr>
      <w:tr w14:paraId="79409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74" w:type="pct"/>
            <w:vMerge w:val="restart"/>
            <w:vAlign w:val="center"/>
          </w:tcPr>
          <w:p w14:paraId="6B7559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01" w:type="pct"/>
            <w:vMerge w:val="restart"/>
            <w:vAlign w:val="center"/>
          </w:tcPr>
          <w:p w14:paraId="339B3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799" w:type="pct"/>
            <w:vMerge w:val="restart"/>
            <w:vAlign w:val="center"/>
          </w:tcPr>
          <w:p w14:paraId="21BDD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25" w:type="pct"/>
            <w:gridSpan w:val="2"/>
            <w:vAlign w:val="center"/>
          </w:tcPr>
          <w:p w14:paraId="68E14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выполняет реферат по темам, предусмотренным РПД для самостоятельного изучения, с обязательной подготовкой доклада и презентации. При этом оценивается следующее:</w:t>
            </w:r>
          </w:p>
        </w:tc>
      </w:tr>
      <w:tr w14:paraId="75484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74" w:type="pct"/>
            <w:vMerge w:val="continue"/>
            <w:vAlign w:val="center"/>
          </w:tcPr>
          <w:p w14:paraId="6665B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Merge w:val="continue"/>
            <w:vAlign w:val="center"/>
          </w:tcPr>
          <w:p w14:paraId="7F4A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vMerge w:val="continue"/>
            <w:vAlign w:val="center"/>
          </w:tcPr>
          <w:p w14:paraId="4CF9C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735864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 до баллов</w:t>
            </w:r>
          </w:p>
        </w:tc>
        <w:tc>
          <w:tcPr>
            <w:tcW w:w="2259" w:type="pct"/>
            <w:vAlign w:val="center"/>
          </w:tcPr>
          <w:p w14:paraId="3EAE8CDE">
            <w:pPr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содержания и оформления пояснительной записки </w:t>
            </w:r>
          </w:p>
        </w:tc>
      </w:tr>
      <w:tr w14:paraId="1EF1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74" w:type="pct"/>
            <w:vMerge w:val="continue"/>
            <w:vAlign w:val="center"/>
          </w:tcPr>
          <w:p w14:paraId="040C0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Merge w:val="continue"/>
            <w:vAlign w:val="center"/>
          </w:tcPr>
          <w:p w14:paraId="40AFC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9" w:type="pct"/>
            <w:vMerge w:val="continue"/>
            <w:vAlign w:val="center"/>
          </w:tcPr>
          <w:p w14:paraId="102CF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31B9D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 до баллов</w:t>
            </w:r>
          </w:p>
        </w:tc>
        <w:tc>
          <w:tcPr>
            <w:tcW w:w="2259" w:type="pct"/>
            <w:vAlign w:val="center"/>
          </w:tcPr>
          <w:p w14:paraId="7481C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доклада: степень аргументированности, четкости, последовательности и правильности изложения, соблюдение регламента </w:t>
            </w:r>
          </w:p>
        </w:tc>
      </w:tr>
      <w:tr w14:paraId="207D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74" w:type="pct"/>
            <w:vMerge w:val="continue"/>
            <w:vAlign w:val="center"/>
          </w:tcPr>
          <w:p w14:paraId="5D787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Merge w:val="continue"/>
            <w:vAlign w:val="center"/>
          </w:tcPr>
          <w:p w14:paraId="0E1A5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9" w:type="pct"/>
            <w:vMerge w:val="continue"/>
            <w:vAlign w:val="center"/>
          </w:tcPr>
          <w:p w14:paraId="213B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72EBE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 до баллов</w:t>
            </w:r>
          </w:p>
        </w:tc>
        <w:tc>
          <w:tcPr>
            <w:tcW w:w="2259" w:type="pct"/>
            <w:vAlign w:val="center"/>
          </w:tcPr>
          <w:p w14:paraId="4A1C8A04">
            <w:pPr>
              <w:pStyle w:val="17"/>
              <w:contextualSpacing/>
              <w:jc w:val="both"/>
            </w:pPr>
            <w:r>
              <w:rPr>
                <w:sz w:val="24"/>
                <w:szCs w:val="24"/>
              </w:rPr>
              <w:t xml:space="preserve">Качество подготовки презентации: наглядность изложенного материала; оформление презентации </w:t>
            </w:r>
          </w:p>
        </w:tc>
      </w:tr>
      <w:tr w14:paraId="4AA4F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75" w:type="pct"/>
            <w:gridSpan w:val="2"/>
            <w:vAlign w:val="center"/>
          </w:tcPr>
          <w:p w14:paraId="091EA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текущей аттестации</w:t>
            </w:r>
          </w:p>
        </w:tc>
        <w:tc>
          <w:tcPr>
            <w:tcW w:w="799" w:type="pct"/>
            <w:vAlign w:val="center"/>
          </w:tcPr>
          <w:p w14:paraId="0EFAE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50 баллов</w:t>
            </w:r>
          </w:p>
        </w:tc>
        <w:tc>
          <w:tcPr>
            <w:tcW w:w="465" w:type="pct"/>
            <w:vAlign w:val="center"/>
          </w:tcPr>
          <w:p w14:paraId="56114C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pct"/>
            <w:vAlign w:val="center"/>
          </w:tcPr>
          <w:p w14:paraId="3503DB19">
            <w:pPr>
              <w:pStyle w:val="17"/>
              <w:contextualSpacing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57FDC32D"/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2323"/>
        <w:gridCol w:w="1604"/>
        <w:gridCol w:w="940"/>
        <w:gridCol w:w="4434"/>
      </w:tblGrid>
      <w:tr w14:paraId="7AE2E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" w:type="pct"/>
            <w:vAlign w:val="center"/>
          </w:tcPr>
          <w:p w14:paraId="548D49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79" w:type="pct"/>
            <w:vAlign w:val="center"/>
          </w:tcPr>
          <w:p w14:paraId="55AB94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мероприятия итогового контроля (КОМИК)</w:t>
            </w:r>
          </w:p>
        </w:tc>
        <w:tc>
          <w:tcPr>
            <w:tcW w:w="814" w:type="pct"/>
            <w:vAlign w:val="center"/>
          </w:tcPr>
          <w:p w14:paraId="00023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Рейтинговый балл в семестре</w:t>
            </w:r>
          </w:p>
        </w:tc>
        <w:tc>
          <w:tcPr>
            <w:tcW w:w="2726" w:type="pct"/>
            <w:gridSpan w:val="2"/>
            <w:vAlign w:val="center"/>
          </w:tcPr>
          <w:p w14:paraId="4C680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КОМИК</w:t>
            </w:r>
          </w:p>
        </w:tc>
      </w:tr>
      <w:tr w14:paraId="5E56E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vAlign w:val="center"/>
          </w:tcPr>
          <w:p w14:paraId="310A9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 (промежуточная аттестация)</w:t>
            </w:r>
          </w:p>
        </w:tc>
      </w:tr>
      <w:tr w14:paraId="3526D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80" w:type="pct"/>
            <w:vMerge w:val="restart"/>
            <w:vAlign w:val="center"/>
          </w:tcPr>
          <w:p w14:paraId="4B7A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79" w:type="pct"/>
            <w:vMerge w:val="restart"/>
            <w:vAlign w:val="center"/>
          </w:tcPr>
          <w:p w14:paraId="5B963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(экзамен, зачет с оценкой)</w:t>
            </w:r>
          </w:p>
        </w:tc>
        <w:tc>
          <w:tcPr>
            <w:tcW w:w="814" w:type="pct"/>
            <w:vMerge w:val="restart"/>
            <w:vAlign w:val="center"/>
          </w:tcPr>
          <w:p w14:paraId="5621C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 баллов</w:t>
            </w:r>
          </w:p>
        </w:tc>
        <w:tc>
          <w:tcPr>
            <w:tcW w:w="477" w:type="pct"/>
            <w:vAlign w:val="center"/>
          </w:tcPr>
          <w:p w14:paraId="36D923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45-50</w:t>
            </w:r>
          </w:p>
          <w:p w14:paraId="5C73FF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2249" w:type="pct"/>
            <w:vAlign w:val="center"/>
          </w:tcPr>
          <w:p w14:paraId="4923B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базовых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фундаментальных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излагать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</w:tr>
      <w:tr w14:paraId="7963E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80" w:type="pct"/>
            <w:vMerge w:val="continue"/>
            <w:vAlign w:val="center"/>
          </w:tcPr>
          <w:p w14:paraId="526059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vMerge w:val="continue"/>
            <w:vAlign w:val="center"/>
          </w:tcPr>
          <w:p w14:paraId="097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vMerge w:val="continue"/>
            <w:vAlign w:val="center"/>
          </w:tcPr>
          <w:p w14:paraId="7914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48D79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34-44 баллов</w:t>
            </w:r>
          </w:p>
        </w:tc>
        <w:tc>
          <w:tcPr>
            <w:tcW w:w="2249" w:type="pct"/>
            <w:vAlign w:val="center"/>
          </w:tcPr>
          <w:p w14:paraId="7BBC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выставляеюся за правильный, но недостаточно полный ответ</w:t>
            </w:r>
          </w:p>
        </w:tc>
      </w:tr>
      <w:tr w14:paraId="6627F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280" w:type="pct"/>
            <w:vMerge w:val="continue"/>
            <w:vAlign w:val="center"/>
          </w:tcPr>
          <w:p w14:paraId="2DDDF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vMerge w:val="continue"/>
            <w:vAlign w:val="center"/>
          </w:tcPr>
          <w:p w14:paraId="30BC3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vMerge w:val="continue"/>
            <w:vAlign w:val="center"/>
          </w:tcPr>
          <w:p w14:paraId="60F0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2AC85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30-35 баллов</w:t>
            </w:r>
          </w:p>
        </w:tc>
        <w:tc>
          <w:tcPr>
            <w:tcW w:w="2249" w:type="pct"/>
            <w:vAlign w:val="center"/>
          </w:tcPr>
          <w:p w14:paraId="49AAFB48">
            <w:pPr>
              <w:pStyle w:val="9"/>
              <w:spacing w:before="1"/>
              <w:ind w:left="106" w:right="223"/>
              <w:jc w:val="both"/>
            </w:pPr>
            <w: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>
              <w:rPr>
                <w:spacing w:val="-15"/>
              </w:rPr>
              <w:t xml:space="preserve"> </w:t>
            </w:r>
            <w:r>
              <w:t>сущность</w:t>
            </w:r>
            <w:r>
              <w:rPr>
                <w:spacing w:val="-15"/>
              </w:rPr>
              <w:t xml:space="preserve"> </w:t>
            </w:r>
            <w:r>
              <w:t>вопросов,</w:t>
            </w:r>
            <w:r>
              <w:rPr>
                <w:spacing w:val="-15"/>
              </w:rPr>
              <w:t xml:space="preserve"> </w:t>
            </w:r>
            <w:r>
              <w:t>ответ</w:t>
            </w:r>
            <w:r>
              <w:rPr>
                <w:spacing w:val="-15"/>
              </w:rPr>
              <w:t xml:space="preserve"> </w:t>
            </w:r>
            <w:r>
              <w:t>недостаточно</w:t>
            </w:r>
            <w:r>
              <w:rPr>
                <w:spacing w:val="-15"/>
              </w:rPr>
              <w:t xml:space="preserve"> </w:t>
            </w:r>
            <w:r>
              <w:t>логичен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не</w:t>
            </w:r>
            <w:r>
              <w:rPr>
                <w:spacing w:val="-15"/>
              </w:rPr>
              <w:t xml:space="preserve"> </w:t>
            </w:r>
            <w:r>
              <w:t>всегда</w:t>
            </w:r>
            <w:r>
              <w:rPr>
                <w:spacing w:val="-14"/>
              </w:rPr>
              <w:t xml:space="preserve"> </w:t>
            </w:r>
            <w:r>
              <w:t>последователен,</w:t>
            </w:r>
            <w:r>
              <w:rPr>
                <w:spacing w:val="-14"/>
              </w:rPr>
              <w:t xml:space="preserve"> </w:t>
            </w:r>
            <w:r>
              <w:t>допущены</w:t>
            </w:r>
            <w:r>
              <w:rPr>
                <w:spacing w:val="-15"/>
              </w:rPr>
              <w:t xml:space="preserve"> </w:t>
            </w:r>
            <w:r>
              <w:t>ошибки и неточности</w:t>
            </w:r>
          </w:p>
        </w:tc>
      </w:tr>
      <w:tr w14:paraId="6D29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80" w:type="pct"/>
            <w:vMerge w:val="continue"/>
            <w:vAlign w:val="center"/>
          </w:tcPr>
          <w:p w14:paraId="0C315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vMerge w:val="continue"/>
            <w:vAlign w:val="center"/>
          </w:tcPr>
          <w:p w14:paraId="2C02A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vMerge w:val="continue"/>
            <w:vAlign w:val="center"/>
          </w:tcPr>
          <w:p w14:paraId="4CC24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3826BE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30 баллов</w:t>
            </w:r>
          </w:p>
        </w:tc>
        <w:tc>
          <w:tcPr>
            <w:tcW w:w="2249" w:type="pct"/>
            <w:vAlign w:val="center"/>
          </w:tcPr>
          <w:p w14:paraId="25C317A7">
            <w:pPr>
              <w:pStyle w:val="9"/>
              <w:ind w:left="106" w:right="225"/>
              <w:jc w:val="both"/>
            </w:pPr>
            <w: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>
              <w:rPr>
                <w:spacing w:val="-2"/>
              </w:rPr>
              <w:t xml:space="preserve"> </w:t>
            </w:r>
            <w:r>
              <w:t>умения и навыки, допущены</w:t>
            </w:r>
            <w:r>
              <w:rPr>
                <w:spacing w:val="-1"/>
              </w:rPr>
              <w:t xml:space="preserve"> </w:t>
            </w:r>
            <w:r>
              <w:t>грубые</w:t>
            </w:r>
            <w:r>
              <w:rPr>
                <w:spacing w:val="-1"/>
              </w:rPr>
              <w:t xml:space="preserve"> </w:t>
            </w:r>
            <w:r>
              <w:t>ошибки и незнание</w:t>
            </w:r>
            <w:r>
              <w:rPr>
                <w:spacing w:val="-1"/>
              </w:rPr>
              <w:t xml:space="preserve"> </w:t>
            </w:r>
            <w: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>
              <w:rPr>
                <w:spacing w:val="-2"/>
              </w:rPr>
              <w:t>оценки</w:t>
            </w:r>
          </w:p>
        </w:tc>
      </w:tr>
      <w:tr w14:paraId="2C33A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80" w:type="pct"/>
            <w:vMerge w:val="restart"/>
            <w:vAlign w:val="center"/>
          </w:tcPr>
          <w:p w14:paraId="0917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79" w:type="pct"/>
            <w:vMerge w:val="restart"/>
            <w:vAlign w:val="center"/>
          </w:tcPr>
          <w:p w14:paraId="52979A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Промежуточные аттестации (зачет)</w:t>
            </w:r>
          </w:p>
        </w:tc>
        <w:tc>
          <w:tcPr>
            <w:tcW w:w="814" w:type="pct"/>
            <w:vMerge w:val="restart"/>
            <w:vAlign w:val="center"/>
          </w:tcPr>
          <w:p w14:paraId="7B0D7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 баллов</w:t>
            </w:r>
          </w:p>
        </w:tc>
        <w:tc>
          <w:tcPr>
            <w:tcW w:w="477" w:type="pct"/>
            <w:vAlign w:val="center"/>
          </w:tcPr>
          <w:p w14:paraId="1CEBD3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30-50</w:t>
            </w:r>
          </w:p>
          <w:p w14:paraId="23D69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2249" w:type="pct"/>
            <w:vAlign w:val="center"/>
          </w:tcPr>
          <w:p w14:paraId="72717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</w:t>
            </w:r>
          </w:p>
        </w:tc>
      </w:tr>
      <w:tr w14:paraId="0880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280" w:type="pct"/>
            <w:vMerge w:val="continue"/>
            <w:vAlign w:val="center"/>
          </w:tcPr>
          <w:p w14:paraId="34DC5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vMerge w:val="continue"/>
            <w:vAlign w:val="center"/>
          </w:tcPr>
          <w:p w14:paraId="1171D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vMerge w:val="continue"/>
            <w:vAlign w:val="center"/>
          </w:tcPr>
          <w:p w14:paraId="79442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276EE2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30 баллов</w:t>
            </w:r>
          </w:p>
        </w:tc>
        <w:tc>
          <w:tcPr>
            <w:tcW w:w="2249" w:type="pct"/>
            <w:vAlign w:val="center"/>
          </w:tcPr>
          <w:p w14:paraId="0AB02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</w:t>
            </w:r>
          </w:p>
        </w:tc>
      </w:tr>
      <w:tr w14:paraId="2E1E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59" w:type="pct"/>
            <w:gridSpan w:val="2"/>
            <w:vAlign w:val="center"/>
          </w:tcPr>
          <w:p w14:paraId="35A348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промежуточным аттестациям</w:t>
            </w:r>
          </w:p>
        </w:tc>
        <w:tc>
          <w:tcPr>
            <w:tcW w:w="814" w:type="pct"/>
            <w:vAlign w:val="center"/>
          </w:tcPr>
          <w:p w14:paraId="12E3E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50 баллов</w:t>
            </w:r>
          </w:p>
        </w:tc>
        <w:tc>
          <w:tcPr>
            <w:tcW w:w="477" w:type="pct"/>
            <w:vAlign w:val="center"/>
          </w:tcPr>
          <w:p w14:paraId="3BB6BE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vAlign w:val="center"/>
          </w:tcPr>
          <w:p w14:paraId="5287B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C1D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9" w:type="pct"/>
            <w:gridSpan w:val="2"/>
            <w:vAlign w:val="center"/>
          </w:tcPr>
          <w:p w14:paraId="0FB6A0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текущему и итоговому контролю</w:t>
            </w:r>
          </w:p>
        </w:tc>
        <w:tc>
          <w:tcPr>
            <w:tcW w:w="814" w:type="pct"/>
            <w:vAlign w:val="center"/>
          </w:tcPr>
          <w:p w14:paraId="518B34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баллов</w:t>
            </w:r>
          </w:p>
        </w:tc>
        <w:tc>
          <w:tcPr>
            <w:tcW w:w="477" w:type="pct"/>
            <w:vAlign w:val="center"/>
          </w:tcPr>
          <w:p w14:paraId="427BB1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pct"/>
            <w:vAlign w:val="center"/>
          </w:tcPr>
          <w:p w14:paraId="76DDA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186B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F37D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F45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7845"/>
        <w:gridCol w:w="1602"/>
      </w:tblGrid>
      <w:tr w14:paraId="15422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67748DF7">
            <w:pPr>
              <w:pStyle w:val="11"/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81" w:type="pct"/>
            <w:vAlign w:val="center"/>
          </w:tcPr>
          <w:p w14:paraId="1B0F99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Премиальные баллы:</w:t>
            </w:r>
          </w:p>
        </w:tc>
        <w:tc>
          <w:tcPr>
            <w:tcW w:w="813" w:type="pct"/>
            <w:vAlign w:val="center"/>
          </w:tcPr>
          <w:p w14:paraId="3AABD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20 баллов</w:t>
            </w:r>
          </w:p>
        </w:tc>
      </w:tr>
      <w:tr w14:paraId="6FB20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548EF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81" w:type="pct"/>
            <w:vAlign w:val="center"/>
          </w:tcPr>
          <w:p w14:paraId="1DFD4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Посещаемость всех видов аудиторных занятий (допускается один пропуск по каждому виду аудиторных занятий)</w:t>
            </w:r>
          </w:p>
        </w:tc>
        <w:tc>
          <w:tcPr>
            <w:tcW w:w="813" w:type="pct"/>
            <w:vAlign w:val="center"/>
          </w:tcPr>
          <w:p w14:paraId="6B53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7527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4E4FE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81" w:type="pct"/>
            <w:vAlign w:val="center"/>
          </w:tcPr>
          <w:p w14:paraId="7C051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на внутривузовской конференции по тематике дисциплины</w:t>
            </w:r>
          </w:p>
        </w:tc>
        <w:tc>
          <w:tcPr>
            <w:tcW w:w="813" w:type="pct"/>
            <w:vAlign w:val="center"/>
          </w:tcPr>
          <w:p w14:paraId="38D2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14:paraId="506E2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78FB5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81" w:type="pct"/>
            <w:vAlign w:val="center"/>
          </w:tcPr>
          <w:p w14:paraId="74C864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Призовое место на внутривузовской конференции по тематике дисциплины</w:t>
            </w:r>
          </w:p>
        </w:tc>
        <w:tc>
          <w:tcPr>
            <w:tcW w:w="813" w:type="pct"/>
            <w:vAlign w:val="center"/>
          </w:tcPr>
          <w:p w14:paraId="036E9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20208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51F88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81" w:type="pct"/>
            <w:vAlign w:val="center"/>
          </w:tcPr>
          <w:p w14:paraId="0E704A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на межвузовской конференции по тематике дисциплины</w:t>
            </w:r>
          </w:p>
        </w:tc>
        <w:tc>
          <w:tcPr>
            <w:tcW w:w="813" w:type="pct"/>
            <w:vAlign w:val="center"/>
          </w:tcPr>
          <w:p w14:paraId="016BC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3B186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2938E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81" w:type="pct"/>
            <w:vAlign w:val="center"/>
          </w:tcPr>
          <w:p w14:paraId="1A4BD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Призовое место на межвузовской конференции по тематике дисциплины</w:t>
            </w:r>
          </w:p>
        </w:tc>
        <w:tc>
          <w:tcPr>
            <w:tcW w:w="813" w:type="pct"/>
            <w:vAlign w:val="center"/>
          </w:tcPr>
          <w:p w14:paraId="11E3D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14:paraId="5A856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5CB4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81" w:type="pct"/>
            <w:vAlign w:val="center"/>
          </w:tcPr>
          <w:p w14:paraId="1DEF4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научной статьи по тематике дисциплины во внутривузовском сборнике</w:t>
            </w:r>
          </w:p>
        </w:tc>
        <w:tc>
          <w:tcPr>
            <w:tcW w:w="813" w:type="pct"/>
            <w:vAlign w:val="center"/>
          </w:tcPr>
          <w:p w14:paraId="24FE21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1954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2BB2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81" w:type="pct"/>
            <w:vAlign w:val="center"/>
          </w:tcPr>
          <w:p w14:paraId="3BC719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научной статьи по тематике дисциплины в рецензируемом издании</w:t>
            </w:r>
          </w:p>
        </w:tc>
        <w:tc>
          <w:tcPr>
            <w:tcW w:w="813" w:type="pct"/>
            <w:vAlign w:val="center"/>
          </w:tcPr>
          <w:p w14:paraId="3B6E7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14:paraId="01B31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5E6D8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81" w:type="pct"/>
            <w:vAlign w:val="center"/>
          </w:tcPr>
          <w:p w14:paraId="238FC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творческом или научном кружке по тематике дисциплины</w:t>
            </w:r>
          </w:p>
        </w:tc>
        <w:tc>
          <w:tcPr>
            <w:tcW w:w="813" w:type="pct"/>
            <w:vAlign w:val="center"/>
          </w:tcPr>
          <w:p w14:paraId="7BBA6E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14:paraId="191CE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" w:type="pct"/>
            <w:vAlign w:val="center"/>
          </w:tcPr>
          <w:p w14:paraId="4BD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81" w:type="pct"/>
            <w:vAlign w:val="center"/>
          </w:tcPr>
          <w:p w14:paraId="1EFA2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персональных практических или лабораторных заданий повышенной сложности по тематике дисциплины</w:t>
            </w:r>
          </w:p>
        </w:tc>
        <w:tc>
          <w:tcPr>
            <w:tcW w:w="813" w:type="pct"/>
            <w:vAlign w:val="center"/>
          </w:tcPr>
          <w:p w14:paraId="13629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</w:tbl>
    <w:p w14:paraId="5DD861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22B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обучающийся по результатам текущего контроля получил за него менее 50% от установленного максимального балла, то этот вид контроля считается непройденным и в рейтинге баллы не учитываются.</w:t>
      </w:r>
    </w:p>
    <w:p w14:paraId="3A2CA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Обучающийся, получивший по результатам текущего и итогового контроля по дисциплине менее 60 баллов, аттестуется «неудовлетворительно», и ему предоставляется возможность ликвидировать академическую задолженность по дисциплине в период повторной промежуточной аттестации. </w:t>
      </w:r>
    </w:p>
    <w:p w14:paraId="1E5FE5CC">
      <w:pPr>
        <w:pStyle w:val="20"/>
        <w:spacing w:line="257" w:lineRule="auto"/>
        <w:ind w:firstLine="5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Для дисциплин с выставлением четырехбалльной оценки:</w:t>
      </w:r>
    </w:p>
    <w:p w14:paraId="73E1B590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«Отлично» - 100 - 90 баллов;</w:t>
      </w:r>
    </w:p>
    <w:p w14:paraId="3FEA5679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«Хорошо» - 75-89 баллов;</w:t>
      </w:r>
    </w:p>
    <w:p w14:paraId="48ACD4E8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«Удовлетворительно» - 60-74 баллов;</w:t>
      </w:r>
    </w:p>
    <w:p w14:paraId="35504B87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«Неудовлетворительно» - менее 60 баллов.</w:t>
      </w:r>
    </w:p>
    <w:p w14:paraId="2A7F50B6">
      <w:pPr>
        <w:pStyle w:val="20"/>
        <w:spacing w:line="257" w:lineRule="auto"/>
        <w:ind w:firstLine="5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Для дисциплин с выставлением двухвидовой оценки:</w:t>
      </w:r>
    </w:p>
    <w:p w14:paraId="1E39DB10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«Зачтено» - 60 - 100 баллов;</w:t>
      </w:r>
    </w:p>
    <w:p w14:paraId="6D832FA0">
      <w:pPr>
        <w:pStyle w:val="20"/>
        <w:spacing w:line="257" w:lineRule="auto"/>
        <w:ind w:firstLine="4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- «Не зачтено» - менее 60 баллов.</w:t>
      </w:r>
    </w:p>
    <w:p w14:paraId="6593E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E1A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E97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</w:p>
    <w:p w14:paraId="3E1DA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Доцент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Шматов Е. Н.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sectPr>
      <w:pgSz w:w="11906" w:h="16838"/>
      <w:pgMar w:top="1134" w:right="851" w:bottom="1134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1E4AE0"/>
    <w:multiLevelType w:val="multilevel"/>
    <w:tmpl w:val="121E4AE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8B3"/>
    <w:rsid w:val="00010F6E"/>
    <w:rsid w:val="00011705"/>
    <w:rsid w:val="00013A61"/>
    <w:rsid w:val="0002168D"/>
    <w:rsid w:val="000C785F"/>
    <w:rsid w:val="000E4E4B"/>
    <w:rsid w:val="001146EC"/>
    <w:rsid w:val="00114CE6"/>
    <w:rsid w:val="0018010E"/>
    <w:rsid w:val="00181150"/>
    <w:rsid w:val="001B5A08"/>
    <w:rsid w:val="001C2BF8"/>
    <w:rsid w:val="001C2EF5"/>
    <w:rsid w:val="00255707"/>
    <w:rsid w:val="00265F5A"/>
    <w:rsid w:val="0028103F"/>
    <w:rsid w:val="00385261"/>
    <w:rsid w:val="00397A44"/>
    <w:rsid w:val="003D3779"/>
    <w:rsid w:val="004008B3"/>
    <w:rsid w:val="00401149"/>
    <w:rsid w:val="004C2345"/>
    <w:rsid w:val="004C3FB7"/>
    <w:rsid w:val="004D1E37"/>
    <w:rsid w:val="005124D6"/>
    <w:rsid w:val="00533777"/>
    <w:rsid w:val="005510CE"/>
    <w:rsid w:val="005F50B5"/>
    <w:rsid w:val="00636EAD"/>
    <w:rsid w:val="00667B77"/>
    <w:rsid w:val="00681E21"/>
    <w:rsid w:val="00702A6B"/>
    <w:rsid w:val="00767147"/>
    <w:rsid w:val="0079018A"/>
    <w:rsid w:val="0079381A"/>
    <w:rsid w:val="007953BC"/>
    <w:rsid w:val="007D06E4"/>
    <w:rsid w:val="007E0CD8"/>
    <w:rsid w:val="007F24AA"/>
    <w:rsid w:val="00810F01"/>
    <w:rsid w:val="0081740A"/>
    <w:rsid w:val="00826909"/>
    <w:rsid w:val="00886D3E"/>
    <w:rsid w:val="0089001D"/>
    <w:rsid w:val="008D40E1"/>
    <w:rsid w:val="008E7DBE"/>
    <w:rsid w:val="00920CBC"/>
    <w:rsid w:val="00921971"/>
    <w:rsid w:val="0093401D"/>
    <w:rsid w:val="00996017"/>
    <w:rsid w:val="009E2A9F"/>
    <w:rsid w:val="00A20351"/>
    <w:rsid w:val="00A2324C"/>
    <w:rsid w:val="00A5744B"/>
    <w:rsid w:val="00AA0933"/>
    <w:rsid w:val="00AC4A82"/>
    <w:rsid w:val="00B633C7"/>
    <w:rsid w:val="00B75EDD"/>
    <w:rsid w:val="00B81F1F"/>
    <w:rsid w:val="00B87133"/>
    <w:rsid w:val="00BB0418"/>
    <w:rsid w:val="00C30907"/>
    <w:rsid w:val="00C41E10"/>
    <w:rsid w:val="00C547C0"/>
    <w:rsid w:val="00C76ED5"/>
    <w:rsid w:val="00CA04D8"/>
    <w:rsid w:val="00CB1B35"/>
    <w:rsid w:val="00D128CB"/>
    <w:rsid w:val="00D36FAF"/>
    <w:rsid w:val="00D437EE"/>
    <w:rsid w:val="00DB074D"/>
    <w:rsid w:val="00E017E1"/>
    <w:rsid w:val="00E26E84"/>
    <w:rsid w:val="00E652BE"/>
    <w:rsid w:val="00E77A75"/>
    <w:rsid w:val="00EA56EB"/>
    <w:rsid w:val="00F63BB6"/>
    <w:rsid w:val="00F6755C"/>
    <w:rsid w:val="00FB58D2"/>
    <w:rsid w:val="00FE7E4E"/>
    <w:rsid w:val="05C41034"/>
    <w:rsid w:val="09903A2A"/>
    <w:rsid w:val="0B9E1294"/>
    <w:rsid w:val="1AB74004"/>
    <w:rsid w:val="1F730536"/>
    <w:rsid w:val="39541B92"/>
    <w:rsid w:val="469A68D7"/>
    <w:rsid w:val="5376727D"/>
    <w:rsid w:val="5A3614C9"/>
    <w:rsid w:val="5C1E5B2C"/>
    <w:rsid w:val="6C352415"/>
    <w:rsid w:val="70467D61"/>
    <w:rsid w:val="72181AC2"/>
    <w:rsid w:val="7AF6094A"/>
    <w:rsid w:val="7D7E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">
    <w:name w:val="annotation text"/>
    <w:basedOn w:val="1"/>
    <w:link w:val="13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14"/>
    <w:semiHidden/>
    <w:unhideWhenUsed/>
    <w:qFormat/>
    <w:uiPriority w:val="99"/>
    <w:rPr>
      <w:b/>
      <w:bCs/>
    </w:rPr>
  </w:style>
  <w:style w:type="paragraph" w:styleId="9">
    <w:name w:val="Body Text"/>
    <w:basedOn w:val="1"/>
    <w:link w:val="1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Текст выноски Знак"/>
    <w:basedOn w:val="2"/>
    <w:link w:val="6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3">
    <w:name w:val="Текст примечания Знак"/>
    <w:basedOn w:val="2"/>
    <w:link w:val="7"/>
    <w:semiHidden/>
    <w:qFormat/>
    <w:uiPriority w:val="99"/>
    <w:rPr>
      <w:sz w:val="20"/>
      <w:szCs w:val="20"/>
    </w:rPr>
  </w:style>
  <w:style w:type="character" w:customStyle="1" w:styleId="14">
    <w:name w:val="Тема примечания Знак"/>
    <w:basedOn w:val="13"/>
    <w:link w:val="8"/>
    <w:semiHidden/>
    <w:qFormat/>
    <w:uiPriority w:val="99"/>
    <w:rPr>
      <w:b/>
      <w:bCs/>
      <w:sz w:val="20"/>
      <w:szCs w:val="20"/>
    </w:rPr>
  </w:style>
  <w:style w:type="paragraph" w:customStyle="1" w:styleId="15">
    <w:name w:val="richfact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Другое_"/>
    <w:basedOn w:val="2"/>
    <w:link w:val="17"/>
    <w:qFormat/>
    <w:uiPriority w:val="0"/>
    <w:rPr>
      <w:rFonts w:ascii="Times New Roman" w:hAnsi="Times New Roman" w:eastAsia="Times New Roman" w:cs="Times New Roman"/>
    </w:rPr>
  </w:style>
  <w:style w:type="paragraph" w:customStyle="1" w:styleId="17">
    <w:name w:val="Другое"/>
    <w:basedOn w:val="1"/>
    <w:link w:val="16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8">
    <w:name w:val="Основной текст Знак"/>
    <w:basedOn w:val="2"/>
    <w:link w:val="9"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character" w:customStyle="1" w:styleId="19">
    <w:name w:val="Основной текст_"/>
    <w:basedOn w:val="2"/>
    <w:link w:val="20"/>
    <w:qFormat/>
    <w:uiPriority w:val="0"/>
    <w:rPr>
      <w:rFonts w:ascii="Times New Roman" w:hAnsi="Times New Roman" w:eastAsia="Times New Roman" w:cs="Times New Roman"/>
      <w:sz w:val="26"/>
      <w:szCs w:val="26"/>
    </w:rPr>
  </w:style>
  <w:style w:type="paragraph" w:customStyle="1" w:styleId="20">
    <w:name w:val="Основной текст1"/>
    <w:basedOn w:val="1"/>
    <w:link w:val="19"/>
    <w:qFormat/>
    <w:uiPriority w:val="0"/>
    <w:pPr>
      <w:widowControl w:val="0"/>
      <w:spacing w:after="0"/>
      <w:ind w:firstLine="400"/>
    </w:pPr>
    <w:rPr>
      <w:rFonts w:ascii="Times New Roman" w:hAnsi="Times New Roman" w:eastAsia="Times New Roman" w:cs="Times New Roman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30F29-1448-4B4F-B580-D7DCF5323C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1907</Words>
  <Characters>10875</Characters>
  <Lines>90</Lines>
  <Paragraphs>25</Paragraphs>
  <TotalTime>2</TotalTime>
  <ScaleCrop>false</ScaleCrop>
  <LinksUpToDate>false</LinksUpToDate>
  <CharactersWithSpaces>12757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2024-09-27T05:33:00Z</dcterms:created>
  <dc:creator>Кузнецова Оксана Анатольевна</dc:creator>
  <cp:lastModifiedBy>Zver</cp:lastModifiedBy>
  <cp:lastPrinted>2024-10-02T06:41:00Z</cp:lastPrinted>
  <dcterms:modified xsi:type="dcterms:W3CDTF">2024-10-06T14:36:42Z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804B4611B5404104B0704DD7E02CA344_12</vt:lpwstr>
  </property>
</Properties>
</file>